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黑体" w:hAnsi="黑体" w:eastAsia="黑体" w:cs="黑体"/>
          <w:b/>
          <w:bCs/>
          <w:lang w:eastAsia="zh-CN"/>
        </w:rPr>
      </w:pPr>
      <w:bookmarkStart w:id="0" w:name="_Toc507312038"/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2021年度固定</w:t>
      </w:r>
      <w:r>
        <w:rPr>
          <w:rFonts w:hint="eastAsia" w:ascii="黑体" w:hAnsi="黑体" w:eastAsia="黑体" w:cs="黑体"/>
          <w:b/>
          <w:bCs/>
          <w:sz w:val="36"/>
        </w:rPr>
        <w:t>资产清查</w:t>
      </w:r>
      <w:bookmarkEnd w:id="0"/>
      <w:r>
        <w:rPr>
          <w:rFonts w:hint="eastAsia" w:ascii="黑体" w:hAnsi="黑体" w:eastAsia="黑体" w:cs="黑体"/>
          <w:b/>
          <w:bCs/>
          <w:sz w:val="36"/>
          <w:lang w:eastAsia="zh-CN"/>
        </w:rPr>
        <w:t>操作指南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ind w:leftChars="0"/>
        <w:jc w:val="center"/>
        <w:textAlignment w:val="auto"/>
        <w:rPr>
          <w:rFonts w:hint="eastAsia" w:ascii="仿宋_GB2312" w:hAnsi="仿宋_GB2312" w:eastAsia="仿宋_GB2312" w:cs="仿宋_GB2312"/>
          <w:color w:val="0000FF"/>
          <w:sz w:val="28"/>
          <w:szCs w:val="28"/>
          <w:lang w:val="en-US" w:eastAsia="zh-CN"/>
        </w:rPr>
      </w:pPr>
      <w:bookmarkStart w:id="1" w:name="_Toc507312039"/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第一部分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资产管理手机APP下载</w:t>
      </w:r>
      <w:r>
        <w:rPr>
          <w:rFonts w:hint="eastAsia" w:ascii="仿宋_GB2312" w:hAnsi="仿宋_GB2312" w:eastAsia="仿宋_GB2312" w:cs="仿宋_GB2312"/>
          <w:color w:val="0000FF"/>
          <w:sz w:val="28"/>
          <w:szCs w:val="28"/>
          <w:lang w:val="en-US" w:eastAsia="zh-CN"/>
        </w:rPr>
        <w:t xml:space="preserve"> </w:t>
      </w:r>
    </w:p>
    <w:p>
      <w:pPr>
        <w:pStyle w:val="16"/>
        <w:spacing w:line="360" w:lineRule="auto"/>
        <w:ind w:firstLine="843" w:firstLineChars="3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一． 安卓版手机下载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1. </w:t>
      </w:r>
      <w:r>
        <w:rPr>
          <w:rFonts w:hint="eastAsia" w:ascii="仿宋_GB2312" w:hAnsi="仿宋_GB2312" w:eastAsia="仿宋_GB2312" w:cs="仿宋_GB2312"/>
          <w:sz w:val="28"/>
          <w:szCs w:val="28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资产管理处主页，点“资产管理平台”（或者通过学校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OA系统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进入固定资产管理系统，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p>
      <w:pPr>
        <w:pStyle w:val="16"/>
        <w:spacing w:line="360" w:lineRule="auto"/>
        <w:ind w:firstLine="42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110480" cy="1893570"/>
            <wp:effectExtent l="0" t="0" r="13970" b="11430"/>
            <wp:docPr id="7" name="图片 7" descr="16322773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227736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42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055870" cy="2586990"/>
            <wp:effectExtent l="0" t="0" r="1143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2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2.登入系统，账号为工号，密码为Zcgl@8462559(通过OA系统可直接登录系统），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96485" cy="2993390"/>
            <wp:effectExtent l="0" t="0" r="18415" b="16510"/>
            <wp:docPr id="4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4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鼠标移至</w:t>
      </w:r>
      <w:r>
        <w:rPr>
          <w:rFonts w:hint="eastAsia" w:ascii="仿宋_GB2312" w:hAnsi="仿宋_GB2312" w:eastAsia="仿宋_GB2312" w:cs="仿宋_GB2312"/>
          <w:sz w:val="28"/>
          <w:szCs w:val="28"/>
        </w:rPr>
        <w:t>页面右上角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28"/>
          <w:szCs w:val="28"/>
        </w:rPr>
        <w:t>手机图案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上面</w:t>
      </w:r>
      <w:r>
        <w:rPr>
          <w:rFonts w:hint="eastAsia" w:ascii="仿宋_GB2312" w:hAnsi="仿宋_GB2312" w:eastAsia="仿宋_GB2312" w:cs="仿宋_GB2312"/>
          <w:sz w:val="28"/>
          <w:szCs w:val="28"/>
        </w:rPr>
        <w:t>，弹出一个下载二维码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用手机浏览器扫码下载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安装，安装完成后，即可在手机屏幕上出现“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drawing>
          <wp:inline distT="0" distB="0" distL="114300" distR="114300">
            <wp:extent cx="360680" cy="254635"/>
            <wp:effectExtent l="0" t="0" r="1270" b="12065"/>
            <wp:docPr id="9" name="图片 9" descr="90dcb58684795ab0111d9b271a5a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0dcb58684795ab0111d9b271a5a1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”图标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（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注意：下载手机端时要连校园内网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7325" cy="2281555"/>
            <wp:effectExtent l="0" t="0" r="9525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4.修改登录密码，登录系统后点击右上角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4360" cy="179705"/>
            <wp:effectExtent l="0" t="0" r="15240" b="10795"/>
            <wp:docPr id="4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，修改当前登录人的密码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68020" cy="131445"/>
            <wp:effectExtent l="0" t="0" r="17780" b="1905"/>
            <wp:docPr id="4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，密码设置要求为大小写字母、数字及特殊数字混合且长度大于8位。</w:t>
      </w:r>
      <w:bookmarkStart w:id="6" w:name="_GoBack"/>
      <w:bookmarkEnd w:id="6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7640" cy="2290445"/>
            <wp:effectExtent l="0" t="0" r="10160" b="1460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苹果版手机下载</w:t>
      </w:r>
    </w:p>
    <w:p>
      <w:pPr>
        <w:pStyle w:val="16"/>
        <w:spacing w:line="360" w:lineRule="auto"/>
        <w:ind w:firstLine="42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通过App Store应用商店，搜索“潍医资产”下载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>
      <w:pPr>
        <w:pStyle w:val="16"/>
        <w:spacing w:line="360" w:lineRule="auto"/>
        <w:ind w:firstLine="42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2540</wp:posOffset>
            </wp:positionV>
            <wp:extent cx="5218430" cy="1515745"/>
            <wp:effectExtent l="0" t="0" r="1270" b="8255"/>
            <wp:wrapNone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6"/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第二部分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t>资产清查</w:t>
      </w:r>
      <w:bookmarkEnd w:id="1"/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固定资产清查</w:t>
      </w:r>
      <w:r>
        <w:rPr>
          <w:rFonts w:hint="eastAsia" w:ascii="仿宋_GB2312" w:hAnsi="仿宋_GB2312" w:eastAsia="仿宋_GB2312" w:cs="仿宋_GB2312"/>
          <w:sz w:val="28"/>
          <w:szCs w:val="28"/>
        </w:rPr>
        <w:t>窗口分为左右两部分，左边是以当前单位为根节点的单位树，右边是被选定单位的所有被清查的固定资产信息，如图所示。</w:t>
      </w:r>
    </w:p>
    <w:p>
      <w:pPr>
        <w:pStyle w:val="10"/>
        <w:spacing w:before="0" w:beforeAutospacing="0" w:after="0" w:afterAutospacing="0"/>
        <w:jc w:val="center"/>
        <w:rPr>
          <w:rFonts w:ascii="微软雅黑" w:eastAsia="微软雅黑" w:cs="微软雅黑"/>
          <w:color w:val="004080"/>
          <w:sz w:val="19"/>
          <w:szCs w:val="19"/>
          <w:lang w:val="zh-CN"/>
        </w:rPr>
      </w:pPr>
      <w:r>
        <w:rPr>
          <w:rFonts w:ascii="微软雅黑" w:eastAsia="微软雅黑" w:cs="微软雅黑"/>
          <w:color w:val="004080"/>
          <w:sz w:val="19"/>
          <w:szCs w:val="19"/>
          <w:lang w:val="zh-CN"/>
        </w:rPr>
        <w:drawing>
          <wp:inline distT="0" distB="0" distL="114300" distR="114300">
            <wp:extent cx="4922520" cy="2009140"/>
            <wp:effectExtent l="0" t="0" r="11430" b="10160"/>
            <wp:docPr id="14" name="图片 14" descr="16316711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167112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0" w:lineRule="exact"/>
        <w:jc w:val="center"/>
      </w:pP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右侧的数据窗口显示了当前单位的所有固定资产及目前的清查状态。窗口的第一列数据即清查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状态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共有四种状态：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02260" cy="226695"/>
            <wp:effectExtent l="0" t="0" r="2540" b="1905"/>
            <wp:docPr id="15" name="图片 15" descr="16327295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272957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为尚未清查；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49250" cy="179705"/>
            <wp:effectExtent l="0" t="0" r="12700" b="10795"/>
            <wp:docPr id="28" name="图片 28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为已清查正常，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账</w:t>
      </w:r>
      <w:r>
        <w:rPr>
          <w:rFonts w:hint="eastAsia" w:ascii="仿宋_GB2312" w:hAnsi="仿宋_GB2312" w:eastAsia="仿宋_GB2312" w:cs="仿宋_GB2312"/>
          <w:sz w:val="28"/>
          <w:szCs w:val="28"/>
        </w:rPr>
        <w:t>、物相符；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33705" cy="200025"/>
            <wp:effectExtent l="0" t="0" r="4445" b="9525"/>
            <wp:docPr id="35" name="图片 35" descr="16327307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3273077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为盘亏，有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账</w:t>
      </w:r>
      <w:r>
        <w:rPr>
          <w:rFonts w:hint="eastAsia" w:ascii="仿宋_GB2312" w:hAnsi="仿宋_GB2312" w:eastAsia="仿宋_GB2312" w:cs="仿宋_GB2312"/>
          <w:sz w:val="28"/>
          <w:szCs w:val="28"/>
        </w:rPr>
        <w:t>无物；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44805" cy="222250"/>
            <wp:effectExtent l="0" t="0" r="17145" b="6350"/>
            <wp:docPr id="36" name="图片 36" descr="16327316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3273166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为盘盈，有物无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账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清查步骤：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一．手机APP盘点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利用手机条码扫描器读入某资产的条形码或二维码编码号，标记该资产清查正常，资产编号前面的状态显示为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84810" cy="203835"/>
            <wp:effectExtent l="0" t="0" r="15240" b="5715"/>
            <wp:docPr id="27" name="图片 27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，表示该资产已清查且正常。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点击手机上的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APP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drawing>
          <wp:inline distT="0" distB="0" distL="114300" distR="114300">
            <wp:extent cx="307975" cy="213360"/>
            <wp:effectExtent l="0" t="0" r="15875" b="15240"/>
            <wp:docPr id="1" name="图片 1" descr="90dcb58684795ab0111d9b271a5a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dcb58684795ab0111d9b271a5a1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”图标，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账号为工号，密码为Zcgl@工号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登入“资产管理移动平台”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13" w:afterLines="100" w:line="360" w:lineRule="auto"/>
        <w:ind w:firstLine="562" w:firstLineChars="200"/>
        <w:textAlignment w:val="auto"/>
      </w:pPr>
      <w:r>
        <w:drawing>
          <wp:inline distT="0" distB="0" distL="114300" distR="114300">
            <wp:extent cx="4817110" cy="2046605"/>
            <wp:effectExtent l="0" t="0" r="2540" b="1079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276225</wp:posOffset>
            </wp:positionV>
            <wp:extent cx="4857750" cy="1593215"/>
            <wp:effectExtent l="0" t="0" r="0" b="6985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进入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“资产管理移动平台”页面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2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pStyle w:val="18"/>
        <w:keepNext w:val="0"/>
        <w:keepLines w:val="0"/>
        <w:spacing w:before="0" w:line="360" w:lineRule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点击首页的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资产清查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按钮进入资产清查界面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2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4927600" cy="1976120"/>
            <wp:effectExtent l="0" t="0" r="6350" b="5080"/>
            <wp:docPr id="48" name="图片 48" descr="bd23a32b42765f9b8923f38d1b26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bd23a32b42765f9b8923f38d1b26d5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“部门盘点”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按钮进入资产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盘点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界面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，部门盘点界面展示了本部门的资产总数以及资产总价值，点击右上角的“资产清查”按钮即可对资产进行清查操作，如下图。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2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102225" cy="2352040"/>
            <wp:effectExtent l="0" t="0" r="3175" b="10160"/>
            <wp:docPr id="3" name="图片 3" descr="微信图片_2021092610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9261015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扫描资产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”便可</w:t>
      </w:r>
      <w:r>
        <w:rPr>
          <w:rFonts w:hint="eastAsia" w:ascii="仿宋_GB2312" w:hAnsi="仿宋_GB2312" w:eastAsia="仿宋_GB2312" w:cs="仿宋_GB2312"/>
          <w:sz w:val="28"/>
          <w:szCs w:val="28"/>
        </w:rPr>
        <w:t>进行扫码操作，扫描资产二维码可展示资产信息。</w:t>
      </w:r>
      <w:bookmarkStart w:id="2" w:name="_Toc11804"/>
      <w:bookmarkStart w:id="3" w:name="_Toc522015413"/>
      <w:bookmarkStart w:id="4" w:name="_Toc32443"/>
    </w:p>
    <w:bookmarkEnd w:id="2"/>
    <w:bookmarkEnd w:id="3"/>
    <w:bookmarkEnd w:id="4"/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4963160" cy="2096135"/>
            <wp:effectExtent l="0" t="0" r="8890" b="1841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 xml:space="preserve">  6.扫码出现该资产主要信息，其中，“清查状态”有在用、未使用、不需用、不能使用四个选项，核实资产实际状态，核选后，点“提交-确认”成功，该资产即清查完毕。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    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3493770" cy="784225"/>
            <wp:effectExtent l="0" t="0" r="11430" b="15875"/>
            <wp:docPr id="31" name="图片 31" descr="b654bc6667d713db79c5ddf74ba2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654bc6667d713db79c5ddf74ba2d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7.交成功，系统中相应的资产资产编号前面的状态显示为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38150" cy="210185"/>
            <wp:effectExtent l="0" t="0" r="0" b="18415"/>
            <wp:docPr id="26" name="图片 26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，清查状态为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3240" cy="230505"/>
            <wp:effectExtent l="0" t="0" r="10160" b="17145"/>
            <wp:docPr id="29" name="图片 29" descr="16327298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3272983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等，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。 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4527550" cy="1656080"/>
            <wp:effectExtent l="0" t="0" r="6350" b="1270"/>
            <wp:docPr id="53" name="图片 53" descr="16336789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33678942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8.扫描出现异常资产，需按日常流程在资产系统中进行变更，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792480" cy="283845"/>
            <wp:effectExtent l="0" t="0" r="7620" b="1905"/>
            <wp:docPr id="13" name="图片 13" descr="16340008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4000827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”功能因资产信息维护复杂，暂不使用。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027295" cy="1938655"/>
            <wp:effectExtent l="0" t="0" r="1905" b="4445"/>
            <wp:docPr id="38" name="图片 38" descr="16340014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34001408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032375" cy="2173605"/>
            <wp:effectExtent l="0" t="0" r="15875" b="17145"/>
            <wp:docPr id="41" name="图片 41" descr="16340018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34001879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9.如遇已盘点过的资产，则显示“该资产已盘点过！”的提示，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4540250" cy="2780665"/>
            <wp:effectExtent l="0" t="0" r="12700" b="635"/>
            <wp:docPr id="2" name="图片 2" descr="16340003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4000317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10.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如遇到无法扫码或条码不完整的资产，可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到资产管理处重新打印资产标签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正确黏贴后再重新扫码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二．资产补查核实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</w:t>
      </w:r>
      <w:bookmarkStart w:id="5" w:name="_Toc17050_WPSOffice_Level3"/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对盘亏、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无法扫码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等没有查到的资产，需通过“固定资产管理系统”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shd w:val="clear" w:color="FFFFFF" w:fill="D9D9D9"/>
          <w:lang w:eastAsia="zh-CN"/>
        </w:rPr>
        <w:t>资产清查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模块，手工完成。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从资产管理处主页，点“资产管理平台”（或者通过学校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OA系统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）以资产管理员账号登入“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固定资产管理系统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点击“资产清查”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-“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资产清查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>
      <w:pPr>
        <w:pStyle w:val="18"/>
        <w:keepNext w:val="0"/>
        <w:keepLines w:val="0"/>
        <w:spacing w:before="0"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4552315" cy="1602740"/>
            <wp:effectExtent l="0" t="0" r="635" b="16510"/>
            <wp:docPr id="12" name="图片 12" descr="16316710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1671029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eastAsia="仿宋_GB2312"/>
          <w:b w:val="0"/>
          <w:bCs w:val="0"/>
          <w:sz w:val="21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2.点击右侧“盘点”，显示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固定资产清查窗口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，窗口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分为左右两部分，左边是以当前单位为根节点的单位树，右边是被选定单位的所有被清查的固定资产信息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。其中，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资产编号前面的状态显示为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67995" cy="233680"/>
            <wp:effectExtent l="0" t="0" r="8255" b="13970"/>
            <wp:docPr id="24" name="图片 24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的为清查完成的资产，显示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02260" cy="226695"/>
            <wp:effectExtent l="0" t="0" r="2540" b="1905"/>
            <wp:docPr id="23" name="图片 23" descr="16327295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3272957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的为尚未清查资产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。</w:t>
      </w:r>
    </w:p>
    <w:p>
      <w:pPr>
        <w:pStyle w:val="18"/>
        <w:keepNext w:val="0"/>
        <w:keepLines w:val="0"/>
        <w:spacing w:before="0" w:line="360" w:lineRule="auto"/>
        <w:rPr>
          <w:rFonts w:hint="eastAsia" w:eastAsia="宋体"/>
          <w:b w:val="0"/>
          <w:bCs w:val="0"/>
          <w:sz w:val="21"/>
          <w:lang w:eastAsia="zh-CN"/>
        </w:rPr>
      </w:pPr>
      <w:r>
        <w:rPr>
          <w:rFonts w:hint="eastAsia" w:eastAsia="宋体"/>
          <w:b w:val="0"/>
          <w:bCs w:val="0"/>
          <w:sz w:val="21"/>
          <w:lang w:eastAsia="zh-CN"/>
        </w:rPr>
        <w:drawing>
          <wp:inline distT="0" distB="0" distL="114300" distR="114300">
            <wp:extent cx="4705985" cy="1731010"/>
            <wp:effectExtent l="0" t="0" r="18415" b="2540"/>
            <wp:docPr id="16" name="图片 16" descr="16327291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2729176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="632" w:left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3.对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尚未清查资产进行核实补查。对清查核实的资产，需将该资产资产编号前面的状态选为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67030" cy="257175"/>
            <wp:effectExtent l="0" t="0" r="13970" b="9525"/>
            <wp:docPr id="33" name="图片 33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，同时将“清查状态”选为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94995" cy="266065"/>
            <wp:effectExtent l="0" t="0" r="14605" b="635"/>
            <wp:docPr id="32" name="图片 32" descr="16327298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3272983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属于属盘亏资产，需将该资产资产编号前面的状态选为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33705" cy="200025"/>
            <wp:effectExtent l="0" t="0" r="4445" b="9525"/>
            <wp:docPr id="30" name="图片 30" descr="16327307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3273077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同时须选填“盘亏原因”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61010" cy="269240"/>
            <wp:effectExtent l="0" t="0" r="15240" b="16510"/>
            <wp:docPr id="34" name="图片 34" descr="16327313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32731335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="632" w:left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673600" cy="1335405"/>
            <wp:effectExtent l="0" t="0" r="12700" b="17145"/>
            <wp:docPr id="51" name="图片 51" descr="16336775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33677585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="632" w:leftChars="0"/>
        <w:jc w:val="left"/>
        <w:rPr>
          <w:rFonts w:hint="default" w:ascii="仿宋_GB2312" w:hAnsi="仿宋_GB2312" w:eastAsia="仿宋_GB2312" w:cs="仿宋_GB2312"/>
          <w:b w:val="0"/>
          <w:bCs w:val="0"/>
          <w:i/>
          <w:i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t>4.属于盘盈资产，需点击菜单栏</w:t>
      </w:r>
      <w:r>
        <w:rPr>
          <w:rFonts w:hint="eastAsia" w:ascii="仿宋_GB2312" w:hAnsi="仿宋_GB2312" w:eastAsia="仿宋_GB2312" w:cs="仿宋_GB2312"/>
          <w:i w:val="0"/>
          <w:iCs w:val="0"/>
          <w:sz w:val="28"/>
          <w:szCs w:val="28"/>
          <w:lang w:eastAsia="zh-CN"/>
        </w:rPr>
        <w:drawing>
          <wp:inline distT="0" distB="0" distL="114300" distR="114300">
            <wp:extent cx="341630" cy="198120"/>
            <wp:effectExtent l="0" t="0" r="1270" b="11430"/>
            <wp:docPr id="40" name="图片 40" descr="1632820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32820003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eastAsia="zh-CN"/>
        </w:rPr>
        <w:t>添加资产，按要求录入资产信息，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t>填写完毕，点击右侧栏的</w:t>
      </w:r>
      <w:r>
        <w:rPr>
          <w:rFonts w:hint="default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drawing>
          <wp:inline distT="0" distB="0" distL="114300" distR="114300">
            <wp:extent cx="447675" cy="201930"/>
            <wp:effectExtent l="0" t="0" r="9525" b="7620"/>
            <wp:docPr id="39" name="图片 39" descr="16327320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32732066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t>按钮，对清查信息进行保存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t>。</w:t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Chars="200" w:firstLine="482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19600" cy="1623060"/>
            <wp:effectExtent l="0" t="0" r="0" b="15240"/>
            <wp:docPr id="4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因”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</w:t>
      </w:r>
      <w:r>
        <w:drawing>
          <wp:inline distT="0" distB="0" distL="114300" distR="114300">
            <wp:extent cx="4234815" cy="1370965"/>
            <wp:effectExtent l="0" t="0" r="13335" b="635"/>
            <wp:docPr id="52" name="图片 52" descr="16336776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33677690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Chars="200" w:firstLine="560" w:firstLineChars="200"/>
        <w:jc w:val="left"/>
        <w:rPr>
          <w:rFonts w:hint="default" w:ascii="仿宋_GB2312" w:hAnsi="仿宋_GB2312" w:eastAsia="仿宋_GB2312" w:cs="仿宋_GB2312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三.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部门清查进度</w:t>
      </w:r>
      <w:bookmarkEnd w:id="5"/>
    </w:p>
    <w:p>
      <w:pPr>
        <w:pStyle w:val="16"/>
        <w:spacing w:line="360" w:lineRule="auto"/>
        <w:ind w:firstLine="42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部门清查进度界面展示了所有部门的清查进度，以百分比的形式展示。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进入资产清查进度页面，点击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3550" cy="188595"/>
            <wp:effectExtent l="0" t="0" r="12700" b="1905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18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，资产清查进度情况。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55490" cy="2278380"/>
            <wp:effectExtent l="0" t="0" r="16510" b="762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18025" cy="2633980"/>
            <wp:effectExtent l="0" t="0" r="15875" b="13970"/>
            <wp:docPr id="1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22800" cy="2401570"/>
            <wp:effectExtent l="0" t="0" r="6350" b="17780"/>
            <wp:docPr id="2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四．资产清查结果统计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全部资产清查结束，进入“清查结果统计”，生成生成“盘盈资产明细表”“盘亏资产明细表”“清查结果汇总表”“盘盈资产明细表”“正常资产明细表”，并打印纸质表格，按要求签章报审。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5100" cy="2520950"/>
            <wp:effectExtent l="0" t="0" r="12700" b="12700"/>
            <wp:docPr id="3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6055" cy="767715"/>
            <wp:effectExtent l="0" t="0" r="10795" b="13335"/>
            <wp:docPr id="54" name="图片 54" descr="16336795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633679527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70500" cy="606425"/>
            <wp:effectExtent l="0" t="0" r="6350" b="3175"/>
            <wp:docPr id="55" name="图片 55" descr="16336795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33679597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6690" cy="1104265"/>
            <wp:effectExtent l="0" t="0" r="10160" b="635"/>
            <wp:docPr id="56" name="图片 56" descr="16336797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33679728(1)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71770" cy="1541145"/>
            <wp:effectExtent l="0" t="0" r="5080" b="1905"/>
            <wp:docPr id="57" name="图片 57" descr="16336797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33679791(1)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FD3926"/>
    <w:multiLevelType w:val="singleLevel"/>
    <w:tmpl w:val="B3FD3926"/>
    <w:lvl w:ilvl="0" w:tentative="0">
      <w:start w:val="2"/>
      <w:numFmt w:val="chineseCounting"/>
      <w:suff w:val="space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66BF2"/>
    <w:rsid w:val="00050330"/>
    <w:rsid w:val="000C52B6"/>
    <w:rsid w:val="00321C3B"/>
    <w:rsid w:val="00E34DCD"/>
    <w:rsid w:val="01CC43AF"/>
    <w:rsid w:val="02D702DB"/>
    <w:rsid w:val="034022B1"/>
    <w:rsid w:val="03492FBD"/>
    <w:rsid w:val="038B4DAD"/>
    <w:rsid w:val="04502FBD"/>
    <w:rsid w:val="04881FD8"/>
    <w:rsid w:val="04A045BA"/>
    <w:rsid w:val="05990E64"/>
    <w:rsid w:val="06F73356"/>
    <w:rsid w:val="07AB0096"/>
    <w:rsid w:val="0801778C"/>
    <w:rsid w:val="08E6629B"/>
    <w:rsid w:val="09FD6EDF"/>
    <w:rsid w:val="0A2C4F0D"/>
    <w:rsid w:val="0B2E7F0F"/>
    <w:rsid w:val="0B3A2E51"/>
    <w:rsid w:val="0BED7B04"/>
    <w:rsid w:val="0C1C318E"/>
    <w:rsid w:val="0DD24E29"/>
    <w:rsid w:val="0DE61E04"/>
    <w:rsid w:val="0EA0585B"/>
    <w:rsid w:val="0EB21D4B"/>
    <w:rsid w:val="0F43258B"/>
    <w:rsid w:val="0FE700FC"/>
    <w:rsid w:val="11A9330C"/>
    <w:rsid w:val="13000435"/>
    <w:rsid w:val="1373279B"/>
    <w:rsid w:val="139D07E6"/>
    <w:rsid w:val="14B51EE1"/>
    <w:rsid w:val="157D570D"/>
    <w:rsid w:val="162B499D"/>
    <w:rsid w:val="17516817"/>
    <w:rsid w:val="17C70FEC"/>
    <w:rsid w:val="1A1B56F4"/>
    <w:rsid w:val="1A5072E3"/>
    <w:rsid w:val="1BCC0A48"/>
    <w:rsid w:val="1C4C5578"/>
    <w:rsid w:val="1C5337BA"/>
    <w:rsid w:val="1C766D5F"/>
    <w:rsid w:val="1C81553C"/>
    <w:rsid w:val="1DAB18D8"/>
    <w:rsid w:val="1F166D81"/>
    <w:rsid w:val="2082223F"/>
    <w:rsid w:val="20AA4A3E"/>
    <w:rsid w:val="22AF5BAA"/>
    <w:rsid w:val="2311522F"/>
    <w:rsid w:val="24657E90"/>
    <w:rsid w:val="247914E4"/>
    <w:rsid w:val="24D036CB"/>
    <w:rsid w:val="254F7363"/>
    <w:rsid w:val="25A00BA1"/>
    <w:rsid w:val="26161EF1"/>
    <w:rsid w:val="26764DAF"/>
    <w:rsid w:val="28B33B50"/>
    <w:rsid w:val="28DA05F9"/>
    <w:rsid w:val="28DD0F64"/>
    <w:rsid w:val="29E27481"/>
    <w:rsid w:val="2AF24F56"/>
    <w:rsid w:val="2C1F3615"/>
    <w:rsid w:val="2DC95D76"/>
    <w:rsid w:val="2E67049B"/>
    <w:rsid w:val="2ECE358E"/>
    <w:rsid w:val="30461A2E"/>
    <w:rsid w:val="325E67A5"/>
    <w:rsid w:val="32DE0C82"/>
    <w:rsid w:val="32F03EDD"/>
    <w:rsid w:val="33B43A45"/>
    <w:rsid w:val="344F6B84"/>
    <w:rsid w:val="350908AC"/>
    <w:rsid w:val="35A374D3"/>
    <w:rsid w:val="375F3A0F"/>
    <w:rsid w:val="376D65CA"/>
    <w:rsid w:val="38D73482"/>
    <w:rsid w:val="3BE04D0B"/>
    <w:rsid w:val="3D4915A9"/>
    <w:rsid w:val="3DAD6957"/>
    <w:rsid w:val="3DBA5B6A"/>
    <w:rsid w:val="3DC57C9B"/>
    <w:rsid w:val="3E184DFA"/>
    <w:rsid w:val="3E602438"/>
    <w:rsid w:val="3FF66BF2"/>
    <w:rsid w:val="400E7386"/>
    <w:rsid w:val="41C94591"/>
    <w:rsid w:val="41CE37E5"/>
    <w:rsid w:val="436F4373"/>
    <w:rsid w:val="43B50C19"/>
    <w:rsid w:val="450F1E08"/>
    <w:rsid w:val="45C24009"/>
    <w:rsid w:val="46D07228"/>
    <w:rsid w:val="498D12B8"/>
    <w:rsid w:val="4A7F7380"/>
    <w:rsid w:val="4B251503"/>
    <w:rsid w:val="4B97205E"/>
    <w:rsid w:val="4BBE77BC"/>
    <w:rsid w:val="4D9C50CA"/>
    <w:rsid w:val="4E32086D"/>
    <w:rsid w:val="4E6F5A3D"/>
    <w:rsid w:val="4E8E6932"/>
    <w:rsid w:val="4E9F311F"/>
    <w:rsid w:val="4EF71A7E"/>
    <w:rsid w:val="4F4C5ECA"/>
    <w:rsid w:val="4FA51CFF"/>
    <w:rsid w:val="506075DD"/>
    <w:rsid w:val="51784280"/>
    <w:rsid w:val="51ED6CDF"/>
    <w:rsid w:val="52BF3807"/>
    <w:rsid w:val="52E83F81"/>
    <w:rsid w:val="532556B3"/>
    <w:rsid w:val="53C867DC"/>
    <w:rsid w:val="53FD15CF"/>
    <w:rsid w:val="548B0F89"/>
    <w:rsid w:val="54930128"/>
    <w:rsid w:val="56921E71"/>
    <w:rsid w:val="58835357"/>
    <w:rsid w:val="58873009"/>
    <w:rsid w:val="597B1B4B"/>
    <w:rsid w:val="5A3302E5"/>
    <w:rsid w:val="5AC26BB3"/>
    <w:rsid w:val="5BE66FEA"/>
    <w:rsid w:val="5C726CD0"/>
    <w:rsid w:val="5CD271C0"/>
    <w:rsid w:val="5D1A6CE7"/>
    <w:rsid w:val="5F28228A"/>
    <w:rsid w:val="5F3A64FB"/>
    <w:rsid w:val="60170874"/>
    <w:rsid w:val="61375734"/>
    <w:rsid w:val="6202146F"/>
    <w:rsid w:val="63322327"/>
    <w:rsid w:val="63F4347C"/>
    <w:rsid w:val="646064CD"/>
    <w:rsid w:val="648F4306"/>
    <w:rsid w:val="6679222B"/>
    <w:rsid w:val="67555858"/>
    <w:rsid w:val="687C3BA9"/>
    <w:rsid w:val="68D45F2D"/>
    <w:rsid w:val="6A956915"/>
    <w:rsid w:val="6B7079CD"/>
    <w:rsid w:val="6B961B53"/>
    <w:rsid w:val="6BF42D36"/>
    <w:rsid w:val="6D6A40E7"/>
    <w:rsid w:val="6D925C00"/>
    <w:rsid w:val="6DCD75EC"/>
    <w:rsid w:val="6DCE1E4A"/>
    <w:rsid w:val="6E8035F7"/>
    <w:rsid w:val="6F693945"/>
    <w:rsid w:val="706C75E2"/>
    <w:rsid w:val="70C732EA"/>
    <w:rsid w:val="70D64EC0"/>
    <w:rsid w:val="715A2B0F"/>
    <w:rsid w:val="71E12F8E"/>
    <w:rsid w:val="73927A3D"/>
    <w:rsid w:val="73940DD9"/>
    <w:rsid w:val="74FD4B18"/>
    <w:rsid w:val="754E2000"/>
    <w:rsid w:val="75925AC0"/>
    <w:rsid w:val="777E5C7E"/>
    <w:rsid w:val="78564721"/>
    <w:rsid w:val="7B2141BA"/>
    <w:rsid w:val="7B304DB2"/>
    <w:rsid w:val="7BB64B93"/>
    <w:rsid w:val="7C1D77B9"/>
    <w:rsid w:val="7C5C5D68"/>
    <w:rsid w:val="7E554A49"/>
    <w:rsid w:val="7EE76482"/>
    <w:rsid w:val="7F73577F"/>
    <w:rsid w:val="7FCB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 w:eastAsia="黑体"/>
      <w:b/>
      <w:bCs/>
      <w:kern w:val="28"/>
      <w:sz w:val="32"/>
      <w:szCs w:val="32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unhideWhenUsed/>
    <w:qFormat/>
    <w:uiPriority w:val="99"/>
    <w:rPr>
      <w:color w:val="0000FF"/>
      <w:u w:val="single"/>
    </w:rPr>
  </w:style>
  <w:style w:type="character" w:customStyle="1" w:styleId="15">
    <w:name w:val="批注框文本 Char"/>
    <w:basedOn w:val="12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6">
    <w:name w:val="zw"/>
    <w:basedOn w:val="1"/>
    <w:qFormat/>
    <w:uiPriority w:val="0"/>
    <w:rPr>
      <w:rFonts w:cs="黑体"/>
      <w:sz w:val="24"/>
      <w:szCs w:val="24"/>
    </w:rPr>
  </w:style>
  <w:style w:type="paragraph" w:customStyle="1" w:styleId="17">
    <w:name w:val="1.1"/>
    <w:basedOn w:val="3"/>
    <w:next w:val="18"/>
    <w:qFormat/>
    <w:uiPriority w:val="0"/>
    <w:pPr>
      <w:jc w:val="left"/>
    </w:pPr>
  </w:style>
  <w:style w:type="paragraph" w:customStyle="1" w:styleId="18">
    <w:name w:val="1.1.1"/>
    <w:basedOn w:val="4"/>
    <w:qFormat/>
    <w:uiPriority w:val="0"/>
    <w:pPr>
      <w:ind w:firstLine="420"/>
    </w:pPr>
    <w:rPr>
      <w:rFonts w:cs="黑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1472</Words>
  <Characters>1523</Characters>
  <Lines>12</Lines>
  <Paragraphs>3</Paragraphs>
  <TotalTime>10</TotalTime>
  <ScaleCrop>false</ScaleCrop>
  <LinksUpToDate>false</LinksUpToDate>
  <CharactersWithSpaces>1539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2021-05-14T02:29:00Z</dcterms:created>
  <dc:creator>Administrator</dc:creator>
  <cp:lastModifiedBy>Administrator</cp:lastModifiedBy>
  <dcterms:modified xsi:type="dcterms:W3CDTF">2021-10-22T02:22:42Z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6123DE2CC88140199B1534973B499601</vt:lpwstr>
  </property>
</Properties>
</file>